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Додаток №1 до наказу від ___________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ДОГОВІР №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 надання  послуг комерційного обліку електричної енергії</w:t>
      </w:r>
    </w:p>
    <w:tbl>
      <w:tblPr>
        <w:tblW w:w="9729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4"/>
      </w:tblGrid>
      <w:tr>
        <w:trPr>
          <w:trHeight w:val="557" w:hRule="atLeast"/>
        </w:trPr>
        <w:tc>
          <w:tcPr>
            <w:tcW w:w="486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 _________</w:t>
            </w:r>
          </w:p>
        </w:tc>
        <w:tc>
          <w:tcPr>
            <w:tcW w:w="486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 ____________ 20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року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_________________________________________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, надалі – "Замовник", в особі______________________________, який діє на підставі ________________, що є платником податку__________________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з однієї сторони </w:t>
      </w:r>
      <w:r>
        <w:rPr>
          <w:rFonts w:cs="Times New Roman" w:ascii="Times New Roman" w:hAnsi="Times New Roman"/>
          <w:sz w:val="24"/>
          <w:szCs w:val="24"/>
        </w:rPr>
        <w:t>та ДП «Регіональні електричні мережі»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що має статус платника податку на прибуток на загальних підставах (надалі - "Виконавець"), в особі директора ______________ філії ________________________, який діє на підставі довіреності № ______________ від ____________ з другої сторони, надалі            разом  -  “Сторони”, а окремо - “Сторона” </w:t>
      </w:r>
      <w:r>
        <w:rPr>
          <w:rFonts w:cs="Times New Roman" w:ascii="Times New Roman" w:hAnsi="Times New Roman"/>
          <w:sz w:val="24"/>
          <w:szCs w:val="24"/>
        </w:rPr>
        <w:t xml:space="preserve">уклали цей Договір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про надання послуг комерційного обліку електричної енергії </w:t>
      </w:r>
      <w:r>
        <w:rPr>
          <w:rFonts w:cs="Times New Roman" w:ascii="Times New Roman" w:hAnsi="Times New Roman"/>
          <w:sz w:val="24"/>
          <w:szCs w:val="24"/>
        </w:rPr>
        <w:t xml:space="preserve"> (надалі — Договір), про наступне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Договору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1.1.</w:t>
        <w:tab/>
        <w:t>Замовник доручає, а Виконавець бере на себе зобов’язання виконати наступні роботи (надати наступні послуги):</w:t>
      </w:r>
    </w:p>
    <w:p>
      <w:pPr>
        <w:pStyle w:val="Normal"/>
        <w:tabs>
          <w:tab w:val="clear" w:pos="709"/>
          <w:tab w:val="left" w:pos="1134" w:leader="none"/>
        </w:tabs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8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auto"/>
          <w:sz w:val="24"/>
          <w:szCs w:val="24"/>
          <w:lang w:val="ru-RU"/>
        </w:rPr>
        <w:t>2. Вартість робіт (послуг)</w:t>
      </w:r>
    </w:p>
    <w:p>
      <w:pPr>
        <w:pStyle w:val="Normal"/>
        <w:jc w:val="both"/>
        <w:rPr/>
      </w:pPr>
      <w:r>
        <w:rPr/>
        <w:t>2.1. Вартість робіт (послуг), зазначених у п. 1.1. Договору, визначається згідно калькуляцією____________________________________________________________________________________________________________________________________________________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  <w:t xml:space="preserve">та складає </w:t>
      </w:r>
      <w:r>
        <w:rPr>
          <w:rFonts w:ascii="Times New Roman" w:hAnsi="Times New Roman"/>
          <w:color w:val="auto"/>
          <w:sz w:val="24"/>
          <w:szCs w:val="24"/>
        </w:rPr>
        <w:t>_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</w:rPr>
        <w:t>______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грн. , у т.ч. ПДВ ________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10"/>
          <w:szCs w:val="10"/>
          <w:lang w:val="ru-RU"/>
        </w:rPr>
      </w:pPr>
      <w:r>
        <w:rPr>
          <w:rFonts w:cs="Times New Roman" w:ascii="Times New Roman" w:hAnsi="Times New Roman"/>
          <w:b/>
          <w:sz w:val="10"/>
          <w:szCs w:val="10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3. О</w:t>
      </w:r>
      <w:r>
        <w:rPr>
          <w:rFonts w:cs="Times New Roman" w:ascii="Times New Roman" w:hAnsi="Times New Roman"/>
          <w:b/>
          <w:sz w:val="24"/>
          <w:szCs w:val="24"/>
        </w:rPr>
        <w:t>бов'язки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Сторін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3.1.</w:t>
        <w:tab/>
        <w:t>Замовник зобов'язується: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3.1.1. Здійснити оплату робіт (послуг), визначених у п.1.1. Договору у формі 100%-ої передоплати на поточний рахунок Виконавця впродовж 5-ти банківських днів з дати  підписання Договору.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3.1.2 Забезпечити Виконавцю можливість виконувати роботи (послуги) з нормативних актів з охорони праці.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3.1.3. У разі відсутності зауважень до якості наданих Виконавцем робіт (послуг) прийняти роботи (послуги) за актом виконаних робіт (послуг).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3.2. Виконавець зобов'язується: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3.2.1. Виконати роботи (послуги), зазначені у п. 1.1 Договору у 3-денний термін з дати оплати Замовником робіт (послуг).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3.2.2. Забезпечити якість виконаних робіт (послуг) відповідно до діючих норм і стандартів.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3.2.3. Виконувати роботи (послуги) з дотриманням вимог нормативних актів з охорони праці.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3.2.4. Надати Замовнику акт виконаних робіт (послуг) у 10-ти денний термін з дати виконаних робіт (послуг).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3.2.5. За наявності у Замовника зауважень до якості наданих Виконавцем робіт (послуг) Сторони складають двостороній дефектний акт  із зазначенням недоліків і терміну  їх усунення за рахунок Виконавця.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3.2.6. Після усунення недоліків здача-приймання наданих робіт (послуг) здійснюється у порядку передбаченому у п.3.2.4. та п. 3.1.3. Договору.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Відповідальність Сторін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4.1. За невиконання  або неналежне виконання прийнятих зобов’язань за цим Договором Сторони несуть матеріальну відповідальність згідно чинним законодавстом України.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4.2. Будь-які суперечності, які виникнуть під час дії цього Договору, вирішуватимуться Сторонами шляхом досягнення взаємних домовленостей. Якщо таким чином Сторони не дійдуть згоди будь-яка зі Сторін має право звернутись у господарський суд у встановленому законодавством порядку.</w:t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10"/>
          <w:szCs w:val="10"/>
        </w:rPr>
      </w:pPr>
      <w:r>
        <w:rPr>
          <w:rFonts w:cs="Times New Roman" w:ascii="Times New Roman" w:hAnsi="Times New Roman"/>
          <w:b w:val="false"/>
          <w:bCs w:val="false"/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left="0" w:right="0"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Форс-мажор (обставини непереборної сили)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8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5.1.</w:t>
        <w:tab/>
        <w:t>Сторони звільняються від відповідальності за повне чи часткове невиконання або неналежне виконання зобов'язань, передбачених  Договором, якщо воно сталося внаслідок дії форс-мажорних обставин або обставин непереборної сили, що підтверджуються довідкою Торгово-промислової палати.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5.2.</w:t>
        <w:tab/>
        <w:t>Під форс-мажорними обставинами (обставинами непереборної сили) в Договорі слід розуміти будь-які обставини зовнішнього характеру щодо Сторін, що виникли без вини Сторін, поза їх волею або всупереч волі чи бажанню Сторін, і які не можна було ні передбачити, ні уникнути, а саме: аварія, катастрофа, пожежа, повінь, землетрус, епідемії, війна, карантин встановлений постановою КМУ тощо.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.3.</w:t>
        <w:tab/>
        <w:t>Сторона, для якої діють обставини форс-мажору (непереборної сили), повинна негайно повідомити про їх виникнення іншу Сторону за  Договором.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 Термін дії Договору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6.1.</w:t>
        <w:tab/>
        <w:t>Цей Договір діє з дня його підписання до повного виконання Сторонами своїх зобов’язань за Договором.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6.2. У випадку невиконання Замовником п. 3.1. Договору договір вважається таким , що втратив чинність.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10"/>
          <w:szCs w:val="10"/>
        </w:rPr>
      </w:pPr>
      <w:r>
        <w:rPr>
          <w:rFonts w:cs="Times New Roman" w:ascii="Times New Roman" w:hAnsi="Times New Roman"/>
          <w:b w:val="false"/>
          <w:bCs w:val="false"/>
          <w:sz w:val="10"/>
          <w:szCs w:val="1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7</w:t>
      </w:r>
      <w:r>
        <w:rPr>
          <w:rFonts w:cs="Times New Roman" w:ascii="Times New Roman" w:hAnsi="Times New Roman"/>
          <w:b/>
          <w:sz w:val="24"/>
          <w:szCs w:val="24"/>
        </w:rPr>
        <w:t>. Інші умови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7.1. У випадках, не передбачених Договором, Сторони керуються чинним законодавством України.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7.2.Всі зміни та доповнення до цього Договору повинні бути виконані у письмовій формі та підписані повноважними представниками Сторін.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7.3. Замовник уклавши цей Договір надає згоду на зберегання, обробку, безстрокове зберігання  та використання своїх персональних даних Виконавця у випадках, передбачених законодавством України.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7.4. Договір складений у двох оригінальних примірниках, що мають однакову юридичну чинність, по одному примірнику для кожної зі Сторін.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Реквізити Сторін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tbl>
      <w:tblPr>
        <w:tblW w:w="10490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4"/>
        <w:gridCol w:w="5956"/>
      </w:tblGrid>
      <w:tr>
        <w:trPr/>
        <w:tc>
          <w:tcPr>
            <w:tcW w:w="4534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en-US" w:bidi="ar-SA"/>
              </w:rPr>
              <w:t>Виконавець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outlineLvl w:val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>ДП «Регіональні електричні мережі»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both"/>
              <w:outlineLvl w:val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>____________ філія</w:t>
            </w:r>
          </w:p>
          <w:p>
            <w:pPr>
              <w:pStyle w:val="Normal"/>
              <w:widowControl w:val="false"/>
              <w:ind w:left="0" w:right="0" w:firstLine="4962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Директор _________філії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________________  ______________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м. п.</w:t>
            </w:r>
          </w:p>
        </w:tc>
        <w:tc>
          <w:tcPr>
            <w:tcW w:w="5956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right="0" w:hanging="0"/>
              <w:outlineLvl w:val="0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en-US" w:bidi="ar-SA"/>
              </w:rPr>
              <w:t>Замовник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left="-122" w:right="-108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 w:bidi="ar-SA"/>
              </w:rPr>
              <w:t>м.п.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eastAsia="ru-RU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ylfaen">
    <w:charset w:val="cc"/>
    <w:family w:val="roman"/>
    <w:pitch w:val="variable"/>
  </w:font>
  <w:font w:name="Tahoma">
    <w:charset w:val="cc"/>
    <w:family w:val="roman"/>
    <w:pitch w:val="variable"/>
  </w:font>
  <w:font w:name="DejaVu San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1">
    <w:name w:val="Основной текст1"/>
    <w:qFormat/>
    <w:rPr>
      <w:rFonts w:ascii="Sylfaen" w:hAnsi="Sylfaen"/>
      <w:color w:val="000000"/>
      <w:spacing w:val="0"/>
      <w:w w:val="100"/>
      <w:sz w:val="23"/>
      <w:u w:val="none"/>
      <w:lang w:val="uk-UA" w:eastAsia="uk-UA"/>
    </w:rPr>
  </w:style>
  <w:style w:type="character" w:styleId="Style14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5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DefaultFontStyle">
    <w:name w:val="DefaultFontStyle"/>
    <w:qFormat/>
    <w:rPr>
      <w:rFonts w:ascii="DejaVu Sans" w:hAnsi="DejaVu Sans" w:eastAsia="Times New Roman"/>
      <w:color w:val="000000"/>
      <w:spacing w:val="0"/>
      <w:w w:val="100"/>
      <w:position w:val="0"/>
      <w:sz w:val="24"/>
      <w:sz w:val="24"/>
      <w:vertAlign w:val="baseline"/>
      <w:lang w:val="uk-UA" w:eastAsia="uk-UA"/>
    </w:rPr>
  </w:style>
  <w:style w:type="character" w:styleId="CharStyle25">
    <w:name w:val="CharStyle25"/>
    <w:basedOn w:val="DefaultFontStyle"/>
    <w:qFormat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styleId="CharStyle6">
    <w:name w:val="CharStyle6"/>
    <w:basedOn w:val="DefaultFontStyle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CharStyle16">
    <w:name w:val="CharStyle16"/>
    <w:basedOn w:val="DefaultFontStyle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CharStyle18">
    <w:name w:val="CharStyle18"/>
    <w:basedOn w:val="DefaultFontStyle"/>
    <w:qFormat/>
    <w:rPr>
      <w:rFonts w:ascii="Times New Roman" w:hAnsi="Times New Roman" w:cs="Times New Roman"/>
      <w:sz w:val="22"/>
      <w:szCs w:val="22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">
    <w:name w:val="Дог_текст_2"/>
    <w:basedOn w:val="Normal"/>
    <w:qFormat/>
    <w:pPr>
      <w:jc w:val="both"/>
    </w:pPr>
    <w:rPr>
      <w:rFonts w:ascii="Verdana" w:hAnsi="Verdana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jc w:val="both"/>
    </w:pPr>
    <w:rPr>
      <w:szCs w:val="20"/>
      <w:lang w:val="ru-RU"/>
    </w:rPr>
  </w:style>
  <w:style w:type="paragraph" w:styleId="Style121">
    <w:name w:val="style121"/>
    <w:basedOn w:val="Normal"/>
    <w:qFormat/>
    <w:pPr>
      <w:ind w:left="63" w:right="63" w:hanging="0"/>
    </w:pPr>
    <w:rPr>
      <w:color w:val="323232"/>
      <w:sz w:val="15"/>
      <w:szCs w:val="15"/>
      <w:lang w:val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21">
    <w:name w:val="Основной текст (2)"/>
    <w:qFormat/>
    <w:pPr>
      <w:widowControl w:val="false"/>
      <w:shd w:val="clear" w:fill="FFFFFF"/>
      <w:suppressAutoHyphens w:val="true"/>
      <w:overflowPunct w:val="true"/>
      <w:bidi w:val="0"/>
      <w:spacing w:lineRule="atLeast" w:line="240" w:before="0" w:after="60"/>
      <w:jc w:val="center"/>
      <w:textAlignment w:val="baseline"/>
    </w:pPr>
    <w:rPr>
      <w:rFonts w:ascii="Times New Roman" w:hAnsi="Times New Roman" w:eastAsia="Times New Roman" w:cs="Times New Roman"/>
      <w:b/>
      <w:bCs/>
      <w:color w:val="000000"/>
      <w:kern w:val="2"/>
      <w:sz w:val="22"/>
      <w:szCs w:val="22"/>
      <w:lang w:val="uk-UA" w:eastAsia="uk-UA" w:bidi="ar-SA"/>
    </w:rPr>
  </w:style>
  <w:style w:type="paragraph" w:styleId="12">
    <w:name w:val="Заголовок №1"/>
    <w:qFormat/>
    <w:pPr>
      <w:widowControl w:val="false"/>
      <w:shd w:val="clear" w:fill="FFFFFF"/>
      <w:suppressAutoHyphens w:val="true"/>
      <w:overflowPunct w:val="true"/>
      <w:bidi w:val="0"/>
      <w:spacing w:lineRule="atLeast" w:line="240" w:before="60" w:after="540"/>
      <w:jc w:val="right"/>
      <w:textAlignment w:val="baseline"/>
    </w:pPr>
    <w:rPr>
      <w:rFonts w:ascii="Times New Roman" w:hAnsi="Times New Roman" w:eastAsia="Times New Roman" w:cs="Times New Roman"/>
      <w:b/>
      <w:bCs/>
      <w:color w:val="000000"/>
      <w:kern w:val="2"/>
      <w:sz w:val="22"/>
      <w:szCs w:val="22"/>
      <w:lang w:val="uk-UA" w:eastAsia="uk-UA" w:bidi="ar-SA"/>
    </w:rPr>
  </w:style>
  <w:style w:type="paragraph" w:styleId="22">
    <w:name w:val="Заголовок №2"/>
    <w:qFormat/>
    <w:pPr>
      <w:widowControl w:val="false"/>
      <w:shd w:val="clear" w:fill="FFFFFF"/>
      <w:suppressAutoHyphens w:val="true"/>
      <w:overflowPunct w:val="true"/>
      <w:bidi w:val="0"/>
      <w:spacing w:lineRule="exact" w:line="249" w:before="540" w:after="0"/>
      <w:jc w:val="both"/>
      <w:textAlignment w:val="baseline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uk-UA" w:eastAsia="uk-UA" w:bidi="ar-SA"/>
    </w:rPr>
  </w:style>
  <w:style w:type="paragraph" w:styleId="23">
    <w:name w:val="Номер заголовка №2"/>
    <w:qFormat/>
    <w:pPr>
      <w:widowControl w:val="false"/>
      <w:shd w:val="clear" w:fill="FFFFFF"/>
      <w:suppressAutoHyphens w:val="true"/>
      <w:overflowPunct w:val="true"/>
      <w:bidi w:val="0"/>
      <w:spacing w:lineRule="exact" w:line="249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uk-UA" w:eastAsia="uk-UA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LibreOffice/7.2.4.1$Windows_x86 LibreOffice_project/27d75539669ac387bb498e35313b970b7fe9c4f9</Application>
  <AppVersion>15.0000</AppVersion>
  <Pages>2</Pages>
  <Words>604</Words>
  <Characters>4373</Characters>
  <CharactersWithSpaces>4987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2021-11-24T11:29:00Z</dcterms:created>
  <dc:creator>Солоненко Сергій Олександрович</dc:creator>
  <dc:description/>
  <dc:language>uk-UA</dc:language>
  <cp:lastModifiedBy/>
  <cp:lastPrinted>2021-12-12T14:32:05Z</cp:lastPrinted>
  <dcterms:modified xsi:type="dcterms:W3CDTF">2022-01-05T11:53:48Z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